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5" w:rsidRPr="00D91643" w:rsidRDefault="004B7345" w:rsidP="004B7345">
      <w:pPr>
        <w:shd w:val="clear" w:color="auto" w:fill="FFFFFF"/>
        <w:spacing w:before="300" w:after="300" w:line="360" w:lineRule="auto"/>
        <w:jc w:val="both"/>
        <w:outlineLvl w:val="0"/>
        <w:rPr>
          <w:rFonts w:ascii="Arial" w:eastAsia="Times New Roman" w:hAnsi="Arial" w:cs="Arial"/>
          <w:b/>
          <w:color w:val="404040" w:themeColor="text1" w:themeTint="BF"/>
          <w:kern w:val="36"/>
          <w:sz w:val="36"/>
          <w:szCs w:val="36"/>
          <w:lang w:eastAsia="ru-RU"/>
        </w:rPr>
      </w:pPr>
      <w:r w:rsidRPr="004B7345">
        <w:rPr>
          <w:rFonts w:ascii="Arial" w:eastAsia="Times New Roman" w:hAnsi="Arial" w:cs="Arial"/>
          <w:b/>
          <w:color w:val="404040" w:themeColor="text1" w:themeTint="BF"/>
          <w:kern w:val="36"/>
          <w:sz w:val="36"/>
          <w:szCs w:val="36"/>
          <w:lang w:eastAsia="ru-RU"/>
        </w:rPr>
        <w:t xml:space="preserve">Как </w:t>
      </w:r>
      <w:r w:rsidR="00E06D4E">
        <w:rPr>
          <w:rFonts w:ascii="Arial" w:eastAsia="Times New Roman" w:hAnsi="Arial" w:cs="Arial"/>
          <w:b/>
          <w:color w:val="404040" w:themeColor="text1" w:themeTint="BF"/>
          <w:kern w:val="36"/>
          <w:sz w:val="36"/>
          <w:szCs w:val="36"/>
          <w:lang w:eastAsia="ru-RU"/>
        </w:rPr>
        <w:t>отчисляются</w:t>
      </w:r>
      <w:r w:rsidRPr="004B7345">
        <w:rPr>
          <w:rFonts w:ascii="Arial" w:eastAsia="Times New Roman" w:hAnsi="Arial" w:cs="Arial"/>
          <w:b/>
          <w:color w:val="404040" w:themeColor="text1" w:themeTint="BF"/>
          <w:kern w:val="36"/>
          <w:sz w:val="36"/>
          <w:szCs w:val="36"/>
          <w:lang w:eastAsia="ru-RU"/>
        </w:rPr>
        <w:t xml:space="preserve"> добровольные взносы на пенсию</w:t>
      </w:r>
    </w:p>
    <w:p w:rsidR="004B7345" w:rsidRPr="004B7345"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Пресс-релиз</w:t>
      </w:r>
    </w:p>
    <w:p w:rsidR="004B7345" w:rsidRPr="004B7345" w:rsidRDefault="00BD4EBA" w:rsidP="004B7345">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val="en-US" w:eastAsia="ru-RU"/>
        </w:rPr>
        <w:t>1</w:t>
      </w:r>
      <w:r w:rsidR="009A69BD">
        <w:rPr>
          <w:rFonts w:ascii="Arial" w:eastAsia="Times New Roman" w:hAnsi="Arial" w:cs="Arial"/>
          <w:b/>
          <w:color w:val="404040" w:themeColor="text1" w:themeTint="BF"/>
          <w:sz w:val="28"/>
          <w:szCs w:val="28"/>
          <w:lang w:val="en-US" w:eastAsia="ru-RU"/>
        </w:rPr>
        <w:t>8</w:t>
      </w:r>
      <w:bookmarkStart w:id="0" w:name="_GoBack"/>
      <w:bookmarkEnd w:id="0"/>
      <w:r w:rsidR="004B7345" w:rsidRPr="004B7345">
        <w:rPr>
          <w:rFonts w:ascii="Arial" w:eastAsia="Times New Roman" w:hAnsi="Arial" w:cs="Arial"/>
          <w:b/>
          <w:color w:val="404040" w:themeColor="text1" w:themeTint="BF"/>
          <w:sz w:val="28"/>
          <w:szCs w:val="28"/>
          <w:lang w:eastAsia="ru-RU"/>
        </w:rPr>
        <w:t>.</w:t>
      </w:r>
      <w:r w:rsidR="00B53ADC">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val="en-US" w:eastAsia="ru-RU"/>
        </w:rPr>
        <w:t>3</w:t>
      </w:r>
      <w:r w:rsidR="004B7345" w:rsidRPr="004B7345">
        <w:rPr>
          <w:rFonts w:ascii="Arial" w:eastAsia="Times New Roman" w:hAnsi="Arial" w:cs="Arial"/>
          <w:b/>
          <w:color w:val="404040" w:themeColor="text1" w:themeTint="BF"/>
          <w:sz w:val="28"/>
          <w:szCs w:val="28"/>
          <w:lang w:eastAsia="ru-RU"/>
        </w:rPr>
        <w:t>.202</w:t>
      </w:r>
      <w:r w:rsidR="00B53ADC">
        <w:rPr>
          <w:rFonts w:ascii="Arial" w:eastAsia="Times New Roman" w:hAnsi="Arial" w:cs="Arial"/>
          <w:b/>
          <w:color w:val="404040" w:themeColor="text1" w:themeTint="BF"/>
          <w:sz w:val="28"/>
          <w:szCs w:val="28"/>
          <w:lang w:eastAsia="ru-RU"/>
        </w:rPr>
        <w:t>1</w:t>
      </w:r>
      <w:r w:rsidR="004B7345" w:rsidRPr="004B7345">
        <w:rPr>
          <w:rFonts w:ascii="Arial" w:eastAsia="Times New Roman" w:hAnsi="Arial" w:cs="Arial"/>
          <w:b/>
          <w:color w:val="404040" w:themeColor="text1" w:themeTint="BF"/>
          <w:sz w:val="28"/>
          <w:szCs w:val="28"/>
          <w:lang w:eastAsia="ru-RU"/>
        </w:rPr>
        <w:t xml:space="preserve"> г.</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Нальчик. КБР.</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p>
    <w:p w:rsidR="004B7345" w:rsidRPr="004B7345" w:rsidRDefault="004B7345" w:rsidP="004B7345">
      <w:pPr>
        <w:shd w:val="clear" w:color="auto" w:fill="FFFFFF"/>
        <w:spacing w:after="216" w:line="360" w:lineRule="auto"/>
        <w:jc w:val="both"/>
        <w:rPr>
          <w:rFonts w:ascii="Arial" w:eastAsia="Times New Roman" w:hAnsi="Arial" w:cs="Arial"/>
          <w:b/>
          <w:color w:val="404040" w:themeColor="text1" w:themeTint="BF"/>
          <w:sz w:val="24"/>
          <w:szCs w:val="24"/>
          <w:lang w:eastAsia="ru-RU"/>
        </w:rPr>
      </w:pPr>
      <w:r w:rsidRPr="004B7345">
        <w:rPr>
          <w:rFonts w:ascii="Arial" w:eastAsia="Times New Roman" w:hAnsi="Arial" w:cs="Arial"/>
          <w:b/>
          <w:color w:val="404040" w:themeColor="text1" w:themeTint="BF"/>
          <w:sz w:val="24"/>
          <w:szCs w:val="24"/>
          <w:lang w:eastAsia="ru-RU"/>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Чтобы уплачивать их, необходимо подать </w:t>
      </w:r>
      <w:hyperlink r:id="rId5" w:tgtFrame="_blank" w:history="1">
        <w:r w:rsidRPr="004B7345">
          <w:rPr>
            <w:rFonts w:ascii="Arial" w:eastAsia="Times New Roman" w:hAnsi="Arial" w:cs="Arial"/>
            <w:color w:val="404040" w:themeColor="text1" w:themeTint="BF"/>
            <w:sz w:val="24"/>
            <w:szCs w:val="24"/>
            <w:lang w:eastAsia="ru-RU"/>
          </w:rPr>
          <w:t>заявление</w:t>
        </w:r>
      </w:hyperlink>
      <w:r w:rsidRPr="004B7345">
        <w:rPr>
          <w:rFonts w:ascii="Arial" w:eastAsia="Times New Roman" w:hAnsi="Arial" w:cs="Arial"/>
          <w:color w:val="404040" w:themeColor="text1" w:themeTint="BF"/>
          <w:sz w:val="24"/>
          <w:szCs w:val="24"/>
          <w:lang w:eastAsia="ru-RU"/>
        </w:rPr>
        <w:t>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Соответствующие платежи перечисляются через банк по реквизитам, сформированным с помощью </w:t>
      </w:r>
      <w:hyperlink r:id="rId6" w:tgtFrame="_blank" w:history="1">
        <w:r w:rsidRPr="004B7345">
          <w:rPr>
            <w:rFonts w:ascii="Arial" w:eastAsia="Times New Roman" w:hAnsi="Arial" w:cs="Arial"/>
            <w:color w:val="404040" w:themeColor="text1" w:themeTint="BF"/>
            <w:sz w:val="24"/>
            <w:szCs w:val="24"/>
            <w:lang w:eastAsia="ru-RU"/>
          </w:rPr>
          <w:t>электронного сервиса</w:t>
        </w:r>
      </w:hyperlink>
      <w:r w:rsidRPr="004B7345">
        <w:rPr>
          <w:rFonts w:ascii="Arial" w:eastAsia="Times New Roman" w:hAnsi="Arial" w:cs="Arial"/>
          <w:color w:val="404040" w:themeColor="text1" w:themeTint="BF"/>
          <w:sz w:val="24"/>
          <w:szCs w:val="24"/>
          <w:lang w:eastAsia="ru-RU"/>
        </w:rPr>
        <w:t>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4B7345" w:rsidRDefault="004B7345" w:rsidP="004B7345">
      <w:pPr>
        <w:shd w:val="clear" w:color="auto" w:fill="FFFFFF"/>
        <w:spacing w:before="39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Возможность уплаты добровольных взносов на пенсию предусмотрена статьей 29 </w:t>
      </w:r>
      <w:hyperlink r:id="rId7" w:tgtFrame="_blank" w:history="1">
        <w:r w:rsidRPr="004B7345">
          <w:rPr>
            <w:rFonts w:ascii="Arial" w:eastAsia="Times New Roman" w:hAnsi="Arial" w:cs="Arial"/>
            <w:color w:val="404040" w:themeColor="text1" w:themeTint="BF"/>
            <w:sz w:val="24"/>
            <w:szCs w:val="24"/>
            <w:lang w:eastAsia="ru-RU"/>
          </w:rPr>
          <w:t>федерального закона № 167-ФЗ</w:t>
        </w:r>
      </w:hyperlink>
      <w:r w:rsidRPr="004B7345">
        <w:rPr>
          <w:rFonts w:ascii="Arial" w:eastAsia="Times New Roman" w:hAnsi="Arial" w:cs="Arial"/>
          <w:color w:val="404040" w:themeColor="text1" w:themeTint="BF"/>
          <w:sz w:val="24"/>
          <w:szCs w:val="24"/>
          <w:lang w:eastAsia="ru-RU"/>
        </w:rPr>
        <w:t> от 15 декабря 2001 года «Об обязательном пенсионном страховании в Российской Федерации» и реализуется в соответствии с </w:t>
      </w:r>
      <w:hyperlink r:id="rId8" w:tgtFrame="_blank" w:history="1">
        <w:r w:rsidRPr="004B7345">
          <w:rPr>
            <w:rFonts w:ascii="Arial" w:eastAsia="Times New Roman" w:hAnsi="Arial" w:cs="Arial"/>
            <w:color w:val="404040" w:themeColor="text1" w:themeTint="BF"/>
            <w:sz w:val="24"/>
            <w:szCs w:val="24"/>
            <w:lang w:eastAsia="ru-RU"/>
          </w:rPr>
          <w:t>приказом Минтруда России № 462н</w:t>
        </w:r>
      </w:hyperlink>
      <w:r w:rsidRPr="004B7345">
        <w:rPr>
          <w:rFonts w:ascii="Arial" w:eastAsia="Times New Roman" w:hAnsi="Arial" w:cs="Arial"/>
          <w:color w:val="404040" w:themeColor="text1" w:themeTint="BF"/>
          <w:sz w:val="24"/>
          <w:szCs w:val="24"/>
          <w:lang w:eastAsia="ru-RU"/>
        </w:rPr>
        <w:t> от 31 мая 2017 года.</w:t>
      </w:r>
    </w:p>
    <w:p w:rsidR="00A3590F" w:rsidRPr="004B7345" w:rsidRDefault="00A3590F" w:rsidP="004B7345">
      <w:pPr>
        <w:shd w:val="clear" w:color="auto" w:fill="FFFFFF"/>
        <w:spacing w:before="396" w:line="360" w:lineRule="auto"/>
        <w:jc w:val="both"/>
        <w:rPr>
          <w:rFonts w:ascii="Arial" w:eastAsia="Times New Roman" w:hAnsi="Arial" w:cs="Arial"/>
          <w:color w:val="404040" w:themeColor="text1" w:themeTint="BF"/>
          <w:sz w:val="24"/>
          <w:szCs w:val="24"/>
          <w:lang w:eastAsia="ru-RU"/>
        </w:rPr>
      </w:pP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Отделения Пенсионного фонда РФ</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по Кабардино-Балкарской республике</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г. Нальчик, ул. Пачева 19 «а»,</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Офис # 101,</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 xml:space="preserve">Вебсайт: </w:t>
      </w:r>
      <w:hyperlink r:id="rId9" w:history="1">
        <w:r w:rsidRPr="0027502B">
          <w:rPr>
            <w:rFonts w:ascii="Arial" w:eastAsia="Calibri" w:hAnsi="Arial" w:cs="Arial"/>
            <w:b/>
            <w:color w:val="0000FF" w:themeColor="hyperlink"/>
            <w:sz w:val="24"/>
            <w:szCs w:val="28"/>
            <w:u w:val="single"/>
          </w:rPr>
          <w:t>https://pfr.gov.ru/branches/kbr/</w:t>
        </w:r>
      </w:hyperlink>
    </w:p>
    <w:p w:rsidR="00A3590F" w:rsidRPr="0027502B" w:rsidRDefault="00A3590F" w:rsidP="00A3590F">
      <w:pPr>
        <w:spacing w:after="0"/>
        <w:ind w:firstLine="4962"/>
        <w:rPr>
          <w:rFonts w:ascii="Arial" w:eastAsia="Calibri" w:hAnsi="Arial" w:cs="Arial"/>
          <w:b/>
          <w:color w:val="404040" w:themeColor="text1" w:themeTint="BF"/>
          <w:sz w:val="24"/>
          <w:szCs w:val="28"/>
          <w:lang w:val="en-US"/>
        </w:rPr>
      </w:pPr>
      <w:r w:rsidRPr="0027502B">
        <w:rPr>
          <w:rFonts w:ascii="Arial" w:eastAsia="Calibri" w:hAnsi="Arial" w:cs="Arial"/>
          <w:b/>
          <w:color w:val="404040" w:themeColor="text1" w:themeTint="BF"/>
          <w:sz w:val="24"/>
          <w:szCs w:val="28"/>
          <w:lang w:val="en-US"/>
        </w:rPr>
        <w:t xml:space="preserve">E-mail: </w:t>
      </w:r>
      <w:hyperlink r:id="rId10" w:history="1">
        <w:r w:rsidRPr="0027502B">
          <w:rPr>
            <w:rFonts w:ascii="Arial" w:eastAsia="Calibri" w:hAnsi="Arial" w:cs="Arial"/>
            <w:b/>
            <w:color w:val="404040" w:themeColor="text1" w:themeTint="BF"/>
            <w:sz w:val="24"/>
            <w:szCs w:val="28"/>
            <w:u w:val="single"/>
            <w:lang w:val="en-US"/>
          </w:rPr>
          <w:t>opfr_po_kbr@mail.ru</w:t>
        </w:r>
      </w:hyperlink>
    </w:p>
    <w:p w:rsidR="00A3590F" w:rsidRPr="0027502B" w:rsidRDefault="00A3590F" w:rsidP="00A3590F">
      <w:pPr>
        <w:spacing w:after="0"/>
        <w:ind w:firstLine="4962"/>
        <w:rPr>
          <w:rFonts w:ascii="Arial" w:eastAsia="Calibri" w:hAnsi="Arial" w:cs="Arial"/>
          <w:b/>
          <w:color w:val="404040" w:themeColor="text1" w:themeTint="BF"/>
          <w:sz w:val="24"/>
          <w:szCs w:val="28"/>
          <w:lang w:val="en-US"/>
        </w:rPr>
      </w:pPr>
      <w:r w:rsidRPr="0027502B">
        <w:rPr>
          <w:rFonts w:ascii="Arial" w:eastAsia="Calibri" w:hAnsi="Arial" w:cs="Arial"/>
          <w:b/>
          <w:color w:val="404040" w:themeColor="text1" w:themeTint="BF"/>
          <w:sz w:val="24"/>
          <w:szCs w:val="28"/>
          <w:lang w:val="en-US"/>
        </w:rPr>
        <w:t>https://www.instagram.com/opfr_po_kbr/</w:t>
      </w:r>
    </w:p>
    <w:p w:rsidR="00924688" w:rsidRPr="004B7345" w:rsidRDefault="00924688">
      <w:pPr>
        <w:rPr>
          <w:lang w:val="en-US"/>
        </w:rPr>
      </w:pPr>
    </w:p>
    <w:sectPr w:rsidR="00924688" w:rsidRPr="004B7345" w:rsidSect="004B73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45"/>
    <w:rsid w:val="00187B4E"/>
    <w:rsid w:val="00445A4B"/>
    <w:rsid w:val="004B7345"/>
    <w:rsid w:val="007E2315"/>
    <w:rsid w:val="00924688"/>
    <w:rsid w:val="009A69BD"/>
    <w:rsid w:val="00A3590F"/>
    <w:rsid w:val="00B53ADC"/>
    <w:rsid w:val="00BA67DE"/>
    <w:rsid w:val="00BD4EBA"/>
    <w:rsid w:val="00D91643"/>
    <w:rsid w:val="00E06D4E"/>
    <w:rsid w:val="00ED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715">
      <w:bodyDiv w:val="1"/>
      <w:marLeft w:val="0"/>
      <w:marRight w:val="0"/>
      <w:marTop w:val="0"/>
      <w:marBottom w:val="0"/>
      <w:divBdr>
        <w:top w:val="none" w:sz="0" w:space="0" w:color="auto"/>
        <w:left w:val="none" w:sz="0" w:space="0" w:color="auto"/>
        <w:bottom w:val="none" w:sz="0" w:space="0" w:color="auto"/>
        <w:right w:val="none" w:sz="0" w:space="0" w:color="auto"/>
      </w:divBdr>
      <w:divsChild>
        <w:div w:id="15429055">
          <w:marLeft w:val="0"/>
          <w:marRight w:val="0"/>
          <w:marTop w:val="0"/>
          <w:marBottom w:val="0"/>
          <w:divBdr>
            <w:top w:val="none" w:sz="0" w:space="0" w:color="auto"/>
            <w:left w:val="none" w:sz="0" w:space="0" w:color="auto"/>
            <w:bottom w:val="none" w:sz="0" w:space="0" w:color="auto"/>
            <w:right w:val="none" w:sz="0" w:space="0" w:color="auto"/>
          </w:divBdr>
        </w:div>
        <w:div w:id="479999141">
          <w:marLeft w:val="0"/>
          <w:marRight w:val="0"/>
          <w:marTop w:val="0"/>
          <w:marBottom w:val="600"/>
          <w:divBdr>
            <w:top w:val="none" w:sz="0" w:space="0" w:color="auto"/>
            <w:left w:val="none" w:sz="0" w:space="0" w:color="auto"/>
            <w:bottom w:val="none" w:sz="0" w:space="0" w:color="auto"/>
            <w:right w:val="none" w:sz="0" w:space="0" w:color="auto"/>
          </w:divBdr>
          <w:divsChild>
            <w:div w:id="246352494">
              <w:marLeft w:val="0"/>
              <w:marRight w:val="0"/>
              <w:marTop w:val="0"/>
              <w:marBottom w:val="0"/>
              <w:divBdr>
                <w:top w:val="none" w:sz="0" w:space="0" w:color="auto"/>
                <w:left w:val="none" w:sz="0" w:space="0" w:color="auto"/>
                <w:bottom w:val="none" w:sz="0" w:space="0" w:color="auto"/>
                <w:right w:val="none" w:sz="0" w:space="0" w:color="auto"/>
              </w:divBdr>
              <w:divsChild>
                <w:div w:id="13787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www.pfrf.ru/files/id/zakonodatelstvo/administr_vznosov/prik_minfin_462n.doc" TargetMode="External"/><Relationship Id="rId3" Type="http://schemas.openxmlformats.org/officeDocument/2006/relationships/settings" Target="settings.xml"/><Relationship Id="rId7" Type="http://schemas.openxmlformats.org/officeDocument/2006/relationships/hyperlink" Target="https://docs.google.com/viewerng/viewer?url=http://www.pfrf.ru/files/id/zakonodatelstvo/sofin/2018/fedzak_167fz.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eservices/pay_docs" TargetMode="External"/><Relationship Id="rId11" Type="http://schemas.openxmlformats.org/officeDocument/2006/relationships/fontTable" Target="fontTable.xml"/><Relationship Id="rId5" Type="http://schemas.openxmlformats.org/officeDocument/2006/relationships/hyperlink" Target="https://docs.google.com/viewerng/viewer?url=https://www.pfrf.ru/files/id/news/Zayavlenie_o_vstuplenii.doc" TargetMode="External"/><Relationship Id="rId10" Type="http://schemas.openxmlformats.org/officeDocument/2006/relationships/hyperlink" Target="mailto:opfr_po_kbr@mail.ru" TargetMode="External"/><Relationship Id="rId4" Type="http://schemas.openxmlformats.org/officeDocument/2006/relationships/webSettings" Target="webSettings.xml"/><Relationship Id="rId9" Type="http://schemas.openxmlformats.org/officeDocument/2006/relationships/hyperlink" Target="https://pfr.gov.ru/branches/k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3429</Characters>
  <Application>Microsoft Office Word</Application>
  <DocSecurity>0</DocSecurity>
  <Lines>28</Lines>
  <Paragraphs>8</Paragraphs>
  <ScaleCrop>false</ScaleCrop>
  <Company>Kraftway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11</cp:revision>
  <dcterms:created xsi:type="dcterms:W3CDTF">2020-03-16T12:49:00Z</dcterms:created>
  <dcterms:modified xsi:type="dcterms:W3CDTF">2021-03-18T06:33:00Z</dcterms:modified>
</cp:coreProperties>
</file>